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B6" w:rsidRDefault="00CB1CB6" w:rsidP="00CB1CB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B1CB6" w:rsidRPr="00CB1CB6" w:rsidRDefault="00CB1CB6" w:rsidP="00CB1C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1CB6">
        <w:rPr>
          <w:rFonts w:ascii="Times New Roman" w:hAnsi="Times New Roman" w:cs="Times New Roman"/>
          <w:sz w:val="28"/>
          <w:szCs w:val="28"/>
        </w:rPr>
        <w:t>КРАТКАЯ ИНФОРМАЦИЯ ПО УПРОЩЕНИЮ ПРОЦЕДУРЫ ПЕРЕВОДА</w:t>
      </w:r>
    </w:p>
    <w:p w:rsidR="00CB1CB6" w:rsidRPr="00CB1CB6" w:rsidRDefault="00CB1CB6" w:rsidP="00CB1CB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1CB6" w:rsidRPr="00CB1CB6" w:rsidRDefault="00CB1CB6" w:rsidP="00CB1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1CB6" w:rsidRPr="00CB1CB6" w:rsidRDefault="00CB1CB6" w:rsidP="00CB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B6">
        <w:rPr>
          <w:rFonts w:ascii="Times New Roman" w:hAnsi="Times New Roman" w:cs="Times New Roman"/>
          <w:sz w:val="28"/>
          <w:szCs w:val="28"/>
        </w:rPr>
        <w:t>Административные барьеры, влияющие на инвестиционную привлекательность области, устранены принятым в июне 2012 года постановлением Правительства Ростовской области № 527, существенно упростившим процедуру перевода земельных участков из одной категории в другую.</w:t>
      </w:r>
    </w:p>
    <w:p w:rsidR="00CB1CB6" w:rsidRPr="00CB1CB6" w:rsidRDefault="00CB1CB6" w:rsidP="00CB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B6">
        <w:rPr>
          <w:rFonts w:ascii="Times New Roman" w:hAnsi="Times New Roman" w:cs="Times New Roman"/>
          <w:sz w:val="28"/>
          <w:szCs w:val="28"/>
        </w:rPr>
        <w:t>В соответствии с указанным постановлением, ходатайство заинтересованного лица без предварительного обращения главы муниципального района направляется непосредственно в Правительство Ростовской области.</w:t>
      </w:r>
    </w:p>
    <w:p w:rsidR="00CB1CB6" w:rsidRPr="00CB1CB6" w:rsidRDefault="00CB1CB6" w:rsidP="00CB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B6">
        <w:rPr>
          <w:rFonts w:ascii="Times New Roman" w:hAnsi="Times New Roman" w:cs="Times New Roman"/>
          <w:sz w:val="28"/>
          <w:szCs w:val="28"/>
        </w:rPr>
        <w:t xml:space="preserve">При этом с заинтересованного лица - правообладателя земельного участка, снято бремя </w:t>
      </w:r>
      <w:proofErr w:type="gramStart"/>
      <w:r w:rsidRPr="00CB1CB6">
        <w:rPr>
          <w:rFonts w:ascii="Times New Roman" w:hAnsi="Times New Roman" w:cs="Times New Roman"/>
          <w:sz w:val="28"/>
          <w:szCs w:val="28"/>
        </w:rPr>
        <w:t>необходимости получения заключений уполномоченных органов власти</w:t>
      </w:r>
      <w:proofErr w:type="gramEnd"/>
      <w:r w:rsidRPr="00CB1CB6">
        <w:rPr>
          <w:rFonts w:ascii="Times New Roman" w:hAnsi="Times New Roman" w:cs="Times New Roman"/>
          <w:sz w:val="28"/>
          <w:szCs w:val="28"/>
        </w:rPr>
        <w:t xml:space="preserve"> о возможности перевода земельного участка для запрашиваемых целей.</w:t>
      </w:r>
    </w:p>
    <w:p w:rsidR="00D022AA" w:rsidRPr="00CB1CB6" w:rsidRDefault="00CB1CB6" w:rsidP="00CB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B6">
        <w:rPr>
          <w:rFonts w:ascii="Times New Roman" w:hAnsi="Times New Roman" w:cs="Times New Roman"/>
          <w:sz w:val="28"/>
          <w:szCs w:val="28"/>
        </w:rPr>
        <w:t>Упрощение процедуры перевода земельных участков позволило минимизировать обращения заинтересованного лица в органы власти, сократить время, необходимое для подготовки распоряжения Правительства области о переводе земельного участка.</w:t>
      </w:r>
    </w:p>
    <w:sectPr w:rsidR="00D022AA" w:rsidRPr="00CB1CB6" w:rsidSect="00CB1C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CB6"/>
    <w:rsid w:val="00CB1CB6"/>
    <w:rsid w:val="00D0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КУИ города Волгодонска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</dc:creator>
  <cp:keywords/>
  <dc:description/>
  <cp:lastModifiedBy>Orlov</cp:lastModifiedBy>
  <cp:revision>3</cp:revision>
  <dcterms:created xsi:type="dcterms:W3CDTF">2013-04-04T07:57:00Z</dcterms:created>
  <dcterms:modified xsi:type="dcterms:W3CDTF">2013-04-04T07:59:00Z</dcterms:modified>
</cp:coreProperties>
</file>